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27" w:rsidRDefault="00A9447E" w:rsidP="00A9447E">
      <w:pPr>
        <w:widowControl/>
        <w:spacing w:before="100" w:beforeAutospacing="1" w:after="100" w:afterAutospacing="1" w:line="375" w:lineRule="atLeast"/>
        <w:jc w:val="center"/>
        <w:rPr>
          <w:rFonts w:hint="eastAsia"/>
          <w:b/>
          <w:bCs/>
        </w:rPr>
      </w:pPr>
      <w:r>
        <w:rPr>
          <w:b/>
          <w:bCs/>
        </w:rPr>
        <w:t>关于修改安全生产法的决定</w:t>
      </w:r>
    </w:p>
    <w:p w:rsidR="00A9447E" w:rsidRPr="00A9447E" w:rsidRDefault="00A9447E" w:rsidP="00A9447E">
      <w:pPr>
        <w:widowControl/>
        <w:spacing w:line="420" w:lineRule="atLeast"/>
        <w:jc w:val="center"/>
        <w:rPr>
          <w:rFonts w:ascii="宋体" w:eastAsia="宋体" w:hAnsi="宋体" w:cs="宋体"/>
          <w:color w:val="333333"/>
          <w:kern w:val="0"/>
          <w:szCs w:val="21"/>
        </w:rPr>
      </w:pPr>
      <w:r w:rsidRPr="00A9447E">
        <w:rPr>
          <w:rFonts w:ascii="宋体" w:eastAsia="宋体" w:hAnsi="宋体" w:cs="宋体" w:hint="eastAsia"/>
          <w:b/>
          <w:bCs/>
          <w:color w:val="000080"/>
          <w:kern w:val="0"/>
        </w:rPr>
        <w:t>全国人民代表大会常务委员会关于修改《中华人民共和国安全生产法》的决定</w:t>
      </w:r>
    </w:p>
    <w:p w:rsidR="00A9447E" w:rsidRPr="00A9447E" w:rsidRDefault="00A9447E" w:rsidP="00A9447E">
      <w:pPr>
        <w:widowControl/>
        <w:spacing w:line="420" w:lineRule="atLeast"/>
        <w:jc w:val="center"/>
        <w:rPr>
          <w:rFonts w:ascii="宋体" w:eastAsia="宋体" w:hAnsi="宋体" w:cs="宋体"/>
          <w:color w:val="333333"/>
          <w:kern w:val="0"/>
          <w:szCs w:val="21"/>
        </w:rPr>
      </w:pPr>
      <w:r w:rsidRPr="00A9447E">
        <w:rPr>
          <w:rFonts w:ascii="楷体" w:eastAsia="楷体" w:hAnsi="宋体" w:cs="宋体" w:hint="eastAsia"/>
          <w:color w:val="333333"/>
          <w:kern w:val="0"/>
          <w:szCs w:val="21"/>
        </w:rPr>
        <w:t>（2014年8月31日第十二届全国人民代表大会常务委员会第十次会议通过）</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第十二届全国人民代表大会常务委员会第十次会议决定对《中华人民共和国安全生产法》作如下修改：</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一、将第三条修改为：“安全生产工作应当以人为本，坚持安全发展，坚持安全第一、预防为主、综合治理的方针，强化和落实生产经营单位的主体责任，建立生产经营单位负责、职工参与、政府监管、行业自律和社会监督的机制。”</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将第四条修改为：“生产经营单位必须遵守本法和其他有关安全生产的法律、法规，加强安全生产管理，建立、健全安全生产责任制和安全生产规章制度，改善安全生产条件，推进安全生产标准化建设，提高安全生产水平，确保安全生产。”</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三、将第七条修改为：“工会依法对安全生产工作进行监督。</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“生产经营单位的工会依法组织职工参加本单位安全生产工作的民主管理和民主监督，维护职工在安全生产方面的合法权益。生产经营单位制定或者修改有关安全生产的规章制度，应当听取工会的意见。”</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四、将第八条修改为：“国务院和县级以上地方各级人民政府应当根据国民经济和社会发展规划制定安全生产规划，并组织实施。安全生产规划应当与城乡规划相衔接。</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五、将第九条修改为：“国务院安全生产监督管理部门依照本法，对全国安全生产工作实施综合监督管理；县级以上地方各级人民政府安全生产监督管理部门依照本法，对本行政区域内安全生产工作实施综合监督管理。</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“安全生产监督管理部门和对有关行业、领域的安全生产工作实施监督管理的部门，统称负有安全生产监督管理职责的部门。”</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lastRenderedPageBreak/>
        <w:t>    六、增加一条，作为第十二条：“有关协会组织依照法律、行政法规和章程，为生产经营单位提供安全生产方面的信息、培训等服务，发挥自律作用，促进生产经营单位加强安全生产管理。”</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七、将第十二条改为第十三条，修改为：“依法设立的为安全生产提供技术、管理服务的机构，依照法律、行政法规和执业准则，接受生产经营单位的委托为其安全生产工作提供技术、管理服务。</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“生产经营单位委托前款规定的机构提供安全生产技术、管理服务的，保证安全生产的责任仍由本单位负责。”</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八、将第十七条改为第十八条，增加一项，作为第三项：“组织制定并实施本单位安全生产教育和培训计划”。</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九、增加一条，作为第十九条：“生产经营单位的安全生产责任制应当明确各岗位的责任人员、责任范围和考核标准等内容。</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“生产经营单位应当建立相应的机制，加强对安全生产责任制落实情况的监督考核，保证安全生产责任制的落实。”</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将第十八条改为第二十条，增加一款，作为第二款：“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十一、将第十九条改为第二十一条，修改为：“矿山、金属冶炼、建筑施工、道路运输单位和危险物品的生产、经营、储存单位，应当设置安全生产管理机构或者配备专职安全生产管理人员。</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“前款规定以外的其他生产经营单位，从业人员超过一百人的，应当设置安全生产管理机构或者配备专职安全生产管理人员；从业人员在一百人以下的，应当配备专职或者兼职的安全生产管理人员。”</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十二、增加一条，作为第二十二条：“生产经营单位的安全生产管理机构以及安全生产管理人员履行下列职责：</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“（一）组织或者参与拟订本单位安全生产规章制度、操作规程和生产安全事故应急救援预案；</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“（二）组织或者参与本单位安全生产教育和培训，如实记录安全生产教育和培训情况；</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“（三）督促落实本单位重大危险源的安全管理措施；</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“（四）组织或者参与本单位应急救援演练；</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“（五）检查本单位的安全生产状况，及时排查生产安全事故隐患，提出改进安全生产管理的建议；</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lastRenderedPageBreak/>
        <w:t>    “（六）制止和纠正违章指挥、强令冒险作业、违反操作规程的行为；</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“（七）督促落实本单位安全生产整改措施。”</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十三、增加一条，作为第二十三条：“生产经营单位的安全生产管理机构以及安全生产管理人员应当恪尽职守，依法履行职责。</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“生产经营单位作出涉及安全生产的经营决策，应当听取安全生产管理机构以及安全生产管理人员的意见。</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“生产经营单位不得因安全生产管理人员依法履行职责而降低其工资、福利等待遇或者解除与其订立的劳动合同。</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“危险物品的生产、储存单位以及矿山、金属冶炼单位的安全生产管理人员的任免，应当告知主管的负有安全生产监督管理职责的部门。”</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四、将第二十条改为第二十四条，第二款修改为：“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增加一款，作为第三款：“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rsidR="00A9447E" w:rsidRPr="00A9447E" w:rsidRDefault="00A9447E" w:rsidP="00A9447E">
      <w:pPr>
        <w:widowControl/>
        <w:spacing w:line="420" w:lineRule="atLeast"/>
        <w:ind w:firstLineChars="200" w:firstLine="420"/>
        <w:jc w:val="left"/>
        <w:rPr>
          <w:rFonts w:ascii="宋体" w:eastAsia="宋体" w:hAnsi="宋体" w:cs="宋体"/>
          <w:color w:val="333333"/>
          <w:kern w:val="0"/>
          <w:szCs w:val="21"/>
        </w:rPr>
      </w:pPr>
      <w:r w:rsidRPr="00A9447E">
        <w:rPr>
          <w:rFonts w:ascii="宋体" w:eastAsia="宋体" w:hAnsi="宋体" w:cs="宋体"/>
          <w:color w:val="333333"/>
          <w:kern w:val="0"/>
          <w:szCs w:val="21"/>
        </w:rPr>
        <w:t>十五、将第二十一条改为第二十五条，修改为：“生产经营单位应当对从业人员进行</w:t>
      </w:r>
      <w:r w:rsidRPr="00A9447E">
        <w:rPr>
          <w:rFonts w:ascii="宋体" w:eastAsia="宋体" w:hAnsi="宋体" w:cs="宋体"/>
          <w:kern w:val="0"/>
          <w:szCs w:val="21"/>
        </w:rPr>
        <w:t>安全生产</w:t>
      </w:r>
      <w:r w:rsidRPr="00A9447E">
        <w:rPr>
          <w:rFonts w:ascii="宋体" w:eastAsia="宋体" w:hAnsi="宋体" w:cs="宋体"/>
          <w:color w:val="333333"/>
          <w:kern w:val="0"/>
          <w:szCs w:val="21"/>
        </w:rPr>
        <w:t>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“生产经营单位接收中等职业学校、高等学校学生实习的，应当对实习学生进行相应的安全生产教育和培训，提供必要的劳动防护用品。学校应当协助生产经营单位对实习学生进行安全生产教育和培训。</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“生产经营单位应当建立安全生产教育和培训档案，如实记录安全生产教育和培训的时间、内容、参加人员以及考核结果等情况。”</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十六、将第二十五条改为第二十九条，修改为：“矿山、金属冶炼建设项目和用于生产、储存、装卸危险物品的建设项目，应当按照国家有关规定进行安全评价。”</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lastRenderedPageBreak/>
        <w:t>    十七、将第二十七条改为第三十一条，修改为：“矿山、金属冶炼建设项目和用于生产、储存、装卸危险物品的建设项目的施工单位必须按照批准的安全设施设计施工，并对安全设施的工程质量负责。</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八、将第三十条改为第三十四条，修改为：“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九、将第三十一条改为第三十五条，修改为：“国家对严重危及生产安全的工艺、设备实行淘汰制度，具体目录由国务院安全生产监督管理部门会同国务院有关部门制定并公布。法律、行政法规对目录的制定另有规定的，适用其规定。</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“省、自治区、直辖市人民政府可以根据本地区实际情况制定并公布具体目录，对前款规定以外的危及生产安全的工艺、设备予以淘汰。</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“生产经营单位不得使用应当淘汰的危及生产安全的工艺、设备。”</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二十、增加一条，作为第三十八条：“生产经营单位应当建立健全生产安全事故隐患排查治理制度，采取技术、管理措施，及时发现并消除事故隐患。事故隐患排查治理情况应当如实记录，并向从业人员通报。</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“县级以上地方各级人民政府负有安全生产监督管理职责的部门应当建立健全重大事故隐患治理督办制度，督促生产经营单位消除重大事故隐患。”</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十一、将第三十五条改为第四十条，修改为：“生产经营单位进行爆破、吊装以及国务院安全生产监督管理部门会同国务院有关部门规定的其他危险作业，应当安排专门人员进行现场安全管理，确保操作规程的遵守和安全措施的落实。”</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十二、将第三十八条改为第四十三条，修改为：“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lastRenderedPageBreak/>
        <w:t>    二十三、将第四十一条改为第四十六条，第二款修改为：“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二十四、将第四十三条改为第四十八条，增加一款，作为第二款：“国家鼓励生产经营单位投保安全生产责任保险。”</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二十五、增加一条，作为第五十八条：“生产经营单位使用被派遣劳动者的，被派遣劳动者享有本法规定的从业人员的权利，并应当履行本法规定的从业人员的义务。”</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十六、将第五十三条改为第五十九条，修改为：“县级以上地方各级人民政府应当根据本行政区域内的安全生产状况，组织有关部门按照职责分工，对本行政区域内容易发生重大生产安全事故的生产经营单位进行严格检查。</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“安全生产监督管理部门应当按照分类分级监督管理的要求，制定安全生产年度监督检查计划，并按照年度监督检查计划进行监督检查，发现事故隐患，应当及时处理。”</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十七、将第五十六条改为第六十二条，第一款修改为：“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“（一）进入生产经营单位进行检查，调阅有关资料，向有关单位和人员了解情况；</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“（二）对检查中发现的安全生产违法行为，当场予以纠正或者要求限期改正；对依法应当给予行政处罚的行为，依照本法和其他有关法律、行政法规的规定作出行政处罚决定；</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十八、增加一条，作为第六十七条：“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lastRenderedPageBreak/>
        <w:t>    “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十九、增加一条，作为第七十五条：“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十、增加一条，作为第七十六条：“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“国务院安全生产监督管理部门建立全国统一的生产安全事故应急救援信息系统，国务院有关部门建立健全相关行业、领域的生产安全事故应急救援信息系统。”</w:t>
      </w:r>
    </w:p>
    <w:p w:rsidR="00A9447E" w:rsidRPr="00A9447E" w:rsidRDefault="00A9447E" w:rsidP="00A9447E">
      <w:pPr>
        <w:widowControl/>
        <w:spacing w:line="420" w:lineRule="atLeast"/>
        <w:ind w:firstLineChars="200" w:firstLine="420"/>
        <w:jc w:val="left"/>
        <w:rPr>
          <w:rFonts w:ascii="宋体" w:eastAsia="宋体" w:hAnsi="宋体" w:cs="宋体"/>
          <w:color w:val="333333"/>
          <w:kern w:val="0"/>
          <w:szCs w:val="21"/>
        </w:rPr>
      </w:pPr>
      <w:r w:rsidRPr="00A9447E">
        <w:rPr>
          <w:rFonts w:ascii="宋体" w:eastAsia="宋体" w:hAnsi="宋体" w:cs="宋体"/>
          <w:color w:val="333333"/>
          <w:kern w:val="0"/>
          <w:szCs w:val="21"/>
        </w:rPr>
        <w:t>三十一、增加一条，作为第七十八条：“生产经营单位应当制定本单位生产安全事故应急救援预案，与所在地县级以上地方人民政府组织制定的生产安全事故应急救援预案相衔接，并定期组织演练。”</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十二、将第六十九条改为第七十九条，修改为：“危险物品的生产、经营、储存单位以及矿山、金属冶炼、城市轨道交通运营、建筑施工单位应当建立应急救援组织；生产经营规模较小的，可以不建立应急救援组织，但应当指定兼职的应急救援人员。</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“危险物品的生产、经营、储存、运输单位以及矿山、金属冶炼、城市轨道交通运营、建筑施工单位应当配备必要的应急救援器材、设备和物资，并进行经常性维护、保养，保证正常运转。”</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三十三、将第七十二条改为第八十二条，第一款修改为：“有关地方人民政府和负有</w:t>
      </w:r>
      <w:r w:rsidRPr="00A9447E">
        <w:rPr>
          <w:rFonts w:ascii="宋体" w:eastAsia="宋体" w:hAnsi="宋体" w:cs="宋体"/>
          <w:kern w:val="0"/>
          <w:szCs w:val="21"/>
        </w:rPr>
        <w:t>安全生产</w:t>
      </w:r>
      <w:r w:rsidRPr="00A9447E">
        <w:rPr>
          <w:rFonts w:ascii="宋体" w:eastAsia="宋体" w:hAnsi="宋体" w:cs="宋体"/>
          <w:color w:val="333333"/>
          <w:kern w:val="0"/>
          <w:szCs w:val="21"/>
        </w:rPr>
        <w:t>监督管理职责的部门的负责人接到生产安全事故报告后，应当按照生产安全事故应急救援预案的要求立即赶到事故现场，组织事故抢救。”</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增加二款，作为第二款、第三款：“参与事故抢救的部门和单位应当服从统一指挥，加强协同联动，采取有效的应急救援措施，并根据事故救援的需要采取警戒、疏散等措施，防止事故扩大和次生灾害的发生，减少人员伤亡和财产损失。</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“事故抢救过程中应当采取必要措施，避免或者减少对环境造成的危害。”</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十四、将第七十三条改为第八十三条，修改为：“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lastRenderedPageBreak/>
        <w:t>    “事故发生单位应当及时全面落实整改措施，负有安全生产监督管理职责的部门应当加强监督检查。”</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三十五、将第七十七条改为第八十七条，第一款增加一项，作为第四项：“在监督检查中发现重大事故隐患，不依法及时处理的”。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增加一款，作为第二款：“负有安全生产监督管理职责的部门的工作人员有前款规定以外的滥用职权、玩忽职守、徇私舞弊行为的，依法给予处分；构成犯罪的，依照刑法有关规定追究刑事责任。”</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十六、将第七十九条改为第八十九条，修改为：“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“对有前款违法行为的机构，吊销其相应资质。”</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十七、将第八十条改为第九十条，修改为：“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“有前款违法行为，导致发生生产安全事故的，对生产经营单位的主要负责人给予撤职处分，对个人经营的投资人处二万元以上二十万元以下的罚款；构成犯罪的，依照刑法有关规定追究刑事责任。”</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十八、将第八十一条改为第九十一条，修改为：“生产经营单位的主要负责人未履行本法规定的安全生产管理职责的，责令限期改正；逾期未改正的，处二万元以上五万元以下的罚款，责令生产经营单位停产停业整顿。</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“生产经营单位的主要负责人有前款违法行为，导致发生生产安全事故的，给予撤职处分；构成犯罪的，依照刑法有关规定追究刑事责任。</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三十九、增加一条，作为第九十二条：“生产经营单位的主要负责人未履行本法规定的安全生产管理职责，导致发生生产安全事故的，由安全生产监督管理部门依照下列规定处以罚款：</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“（一）发生一般事故的，处上一年年收入百分之三十的罚款；</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lastRenderedPageBreak/>
        <w:t>    “（二）发生较大事故的，处上一年年收入百分之四十的罚款；</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“（三）发生重大事故的，处上一年年收入百分之六十的罚款；</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“（四）发生特别重大事故的，处上一年年收入百分之八十的罚款。”</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十、增加一条，作为第九十三条：“生产经营单位的安全生产管理人员未履行本法规定的安全生产管理职责的，责令限期改正；导致发生生产安全事故的，暂停或者撤销其与安全生产有关的资格；构成犯罪的，依照刑法有关规定追究刑事责任。”</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十一、将第八十二条改为第九十四条，修改为：“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“（一）未按照规定设置安全生产管理机构或者配备安全生产管理人员的；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“（二）危险物品的生产、经营、储存单位以及矿山、金属冶炼、建筑施工、道路运输单位的主要负责人和安全生产管理人员未按照规定经考核合格的；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“（三）未按照规定对从业人员、被派遣劳动者、实习学生进行安全生产教育和培训，或者未按照规定如实告知有关的安全生产事项的；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“（四）未如实记录安全生产教育和培训情况的；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“（五）未将事故隐患排查治理情况如实记录或者未向从业人员通报的；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“（六）未按照规定制定生产安全事故应急救援预案或者未定期组织演练的；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“（七）特种作业人员未按照规定经专门的安全作业培训并取得相应资格，上岗作业的。”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四十二、将第八十三条改为第九十五条、第九十六条，修改为：</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“（一）未按照规定对矿山、金属冶炼建设项目或者用于生产、储存、装卸危险物品的建设项目进行安全评价的；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“（二）矿山、金属冶炼建设项目或者用于生产、储存、装卸危险物品的建设项目没有安全设施设计或者安全设施设计未按照规定报经有关部门审查同意的；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“（三）矿山、金属冶炼建设项目或者用于生产、储存、装卸危险物品的建设项目的施工单位未按照批准的安全设施设计施工的；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“（四）矿山、金属冶炼建设项目或者用于生产、储存危险物品的建设项目竣工投入生产或者使用前，安全设施未经验收合格的。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lastRenderedPageBreak/>
        <w:t>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“（一）未在有较大危险因素的生产经营场所和有关设施、设备上设置明显的安全警示标志的；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“（二）安全设备的安装、使用、检测、改造和报废不符合国家标准或者行业标准的；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“（三）未对安全设备进行经常性维护、保养和定期检测的；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“（四）未为从业人员提供符合国家标准或者行业标准的劳动防护用品的；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“（五）危险物品的容器、运输工具，以及涉及人身安全、危险性较大的海洋石油开采特种设备和矿山井下特种设备未经具有专业资质的机构检测、检验合格，取得安全使用证或者安全标志，投入使用的；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“（六）使用应当淘汰的危及生产安全的工艺、设备的。”</w:t>
      </w:r>
    </w:p>
    <w:p w:rsidR="00A9447E" w:rsidRPr="00A9447E" w:rsidRDefault="00A9447E" w:rsidP="00A9447E">
      <w:pPr>
        <w:widowControl/>
        <w:spacing w:line="420" w:lineRule="atLeast"/>
        <w:ind w:firstLineChars="200" w:firstLine="420"/>
        <w:jc w:val="left"/>
        <w:rPr>
          <w:rFonts w:ascii="宋体" w:eastAsia="宋体" w:hAnsi="宋体" w:cs="宋体"/>
          <w:color w:val="333333"/>
          <w:kern w:val="0"/>
          <w:szCs w:val="21"/>
        </w:rPr>
      </w:pPr>
      <w:r w:rsidRPr="00A9447E">
        <w:rPr>
          <w:rFonts w:ascii="宋体" w:eastAsia="宋体" w:hAnsi="宋体" w:cs="宋体"/>
          <w:color w:val="333333"/>
          <w:kern w:val="0"/>
          <w:szCs w:val="21"/>
        </w:rPr>
        <w:t>四十三、将第八十四条改为第九十七条，修改为：“未经依法批准，擅自生产、经营、运输、储存、使用危险物品或者处置废弃危险物品的，依照有关危险物品安全管理的法律、行政法规的规定予以处罚；构成犯罪的，依照刑法有关规定追究刑事责任。”</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十四、将第八十五条改为第九十八条，修改为：“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“（一）生产、经营、运输、储存、使用危险物品或者处置废弃危险物品，未建立专门安全管理制度、未采取可靠的安全措施的；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“（二）对重大危险源未登记建档，或者未进行评估、监控，或者未制定应急预案的；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“（三）进行爆破、吊装以及国务院</w:t>
      </w:r>
      <w:r w:rsidRPr="00A9447E">
        <w:rPr>
          <w:rFonts w:ascii="宋体" w:eastAsia="宋体" w:hAnsi="宋体" w:cs="宋体"/>
          <w:kern w:val="0"/>
          <w:szCs w:val="21"/>
        </w:rPr>
        <w:t>安全生产</w:t>
      </w:r>
      <w:r w:rsidRPr="00A9447E">
        <w:rPr>
          <w:rFonts w:ascii="宋体" w:eastAsia="宋体" w:hAnsi="宋体" w:cs="宋体"/>
          <w:color w:val="333333"/>
          <w:kern w:val="0"/>
          <w:szCs w:val="21"/>
        </w:rPr>
        <w:t>监督管理部门会同国务院有关部门规定的其他危险作业，未安排专门人员进行现场安全管理的；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“（四）未建立事故隐患排查治理制度的。”</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十五、增加一条，作为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十六、将第八十六条改为第一百条，修改为：“生产经营单位将生产经营项目、场所、设备发包或者出租给不具备安全生产条件或者相应资质的单位或者个人的，责令限期改正，没收违法所得；违法所得十万元以上的，并处违法所得二倍以上五倍以下的罚款；没有违法</w:t>
      </w:r>
      <w:r w:rsidRPr="00A9447E">
        <w:rPr>
          <w:rFonts w:ascii="宋体" w:eastAsia="宋体" w:hAnsi="宋体" w:cs="宋体"/>
          <w:color w:val="333333"/>
          <w:kern w:val="0"/>
          <w:szCs w:val="21"/>
        </w:rPr>
        <w:lastRenderedPageBreak/>
        <w:t>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十七、增加一条，作为第一百零五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十八、将第九十一条改为第一百零六条，修改为：“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“生产经营单位的主要负责人对生产安全事故隐瞒不报、谎报或者迟报的，依照前款规定处罚。”</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四十九、增加一条，作为第一百零九条：“发生生产安全事故，对负有责任的生产经营单位除要求其依法承担相应的赔偿等责任外，由安全生产监督管理部门依照下列规定处以罚款：</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“（一）发生一般事故的，处二十万元以上五十万元以下的罚款；</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“（二）发生较大事故的，处五十万元以上一百万元以下的罚款；</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“（三）发生重大事故的，处一百万元以上五百万元以下的罚款；</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“（四）发生特别重大事故的，处五百万元以上一千万元以下的罚款；情节特别严重的，处一千万元以上二千万元以下的罚款。”</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五十、将第九十四条改为第一百一十条，修改为：“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五十一、增加一条，作为第一百一十三条：“本法规定的生产安全一般事故、较大事故、重大事故、特别重大事故的划分标准由国务院规定。</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“国务院安全生产监督管理部门和其他负有安全生产监督管理职责的部门应当根据各自的职责分工，制定相关行业、领域重大事故隐患的判定标准。”</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lastRenderedPageBreak/>
        <w:t>    五十二、对部分条文作了以下修改：</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（一）将第一条中的“为了加强安全生产监督管理”修改为“为了加强安全生产工作”，“促进经济发展”修改为“促进经济社会持续健康发展”。</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（二）在第二条中的“民用航空安全”后增加“以及核与辐射安全、特种设备安全”。</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（三）将第十一条中的“提高职工的安全生产意识”修改为“增强全社会的安全生产意识”。</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（四）将第二十三条第一款中的“取得特种作业操作资格证书”修改为“取得相应资格”。</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（五）将第二十三条第二款、第三十三条第二款、第六十六条、第七十六条中的“负责安全生产监督管理的部门”修改为“安全生产监督管理部门”。</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（六）将第二十六条第二款中的“矿山建设项目和用于生产、储存危险物品的建设项目”修改为“矿山、金属冶炼建设项目和用于生产、储存、装卸危险物品的建设项目”。</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（七）将第三十四条第二款、第八十八条第二项中的“封闭、堵塞”修改为“锁闭、封堵”。</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（八）将第四十二条中的“重大生产安全事故”修改为“生产安全事故”，将第六十八条中的“特大生产安全事故应急救援预案”修改为“生产安全事故应急救援预案”。</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（九）将第四十三条、第四十四条第一款、第四十八条中的“工伤社会保险”修改为“工伤保险”。</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（十）将第三章章名修改为“从业人员的安全生产权利义务”。</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（十一）将第五十四条中的“依照本法第九条规定对安全生产负有监督管理职责的部门（以下统称负有安全生产监督管理职责的部门）”修改为“负有安全生产监督管理职责的部门”。</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（十二）将第六十七条中的“安全生产宣传教育”修改为“安全生产公益宣传教育”。</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（十三）将第七十条第二款、第七十一条、第九十二条中的“拖延不报”修改为“迟报”。</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（十四）将第七十七条、第七十八条、第九十二条中的“行政处分”修改为“处分”。</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（十五）将第八十七条、第八十八条中的“责令限期改正”修改为“责令限期改正，可以处五万元以下的罚款，对其直接负责的主管人员和其他直接责任人员可以处一万元以下的罚款”。</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（十六）删去第八十八条中的“造成严重后果”，删去第九十条中的“造成重大事故”。</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本决定自2014年12月1日起施行。</w:t>
      </w:r>
    </w:p>
    <w:p w:rsidR="00A9447E" w:rsidRPr="00A9447E" w:rsidRDefault="00A9447E" w:rsidP="00A9447E">
      <w:pPr>
        <w:widowControl/>
        <w:spacing w:line="420" w:lineRule="atLeast"/>
        <w:jc w:val="left"/>
        <w:rPr>
          <w:rFonts w:ascii="宋体" w:eastAsia="宋体" w:hAnsi="宋体" w:cs="宋体"/>
          <w:color w:val="333333"/>
          <w:kern w:val="0"/>
          <w:szCs w:val="21"/>
        </w:rPr>
      </w:pPr>
      <w:r w:rsidRPr="00A9447E">
        <w:rPr>
          <w:rFonts w:ascii="宋体" w:eastAsia="宋体" w:hAnsi="宋体" w:cs="宋体"/>
          <w:color w:val="333333"/>
          <w:kern w:val="0"/>
          <w:szCs w:val="21"/>
        </w:rPr>
        <w:t>    《中华人民共和国安全生产法》根据本决定作相应修改，重新公布。</w:t>
      </w:r>
    </w:p>
    <w:p w:rsidR="00A9447E" w:rsidRPr="00A9447E" w:rsidRDefault="00A9447E" w:rsidP="00A9447E">
      <w:pPr>
        <w:widowControl/>
        <w:spacing w:before="100" w:beforeAutospacing="1" w:after="100" w:afterAutospacing="1" w:line="375" w:lineRule="atLeast"/>
        <w:jc w:val="center"/>
        <w:rPr>
          <w:rFonts w:ascii="宋体" w:eastAsia="宋体" w:hAnsi="宋体" w:cs="宋体" w:hint="eastAsia"/>
          <w:color w:val="333333"/>
          <w:kern w:val="0"/>
          <w:sz w:val="18"/>
          <w:szCs w:val="18"/>
        </w:rPr>
      </w:pPr>
    </w:p>
    <w:sectPr w:rsidR="00A9447E" w:rsidRPr="00A9447E" w:rsidSect="00125C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760" w:rsidRDefault="00694760" w:rsidP="00DA3550">
      <w:r>
        <w:separator/>
      </w:r>
    </w:p>
  </w:endnote>
  <w:endnote w:type="continuationSeparator" w:id="1">
    <w:p w:rsidR="00694760" w:rsidRDefault="00694760" w:rsidP="00DA35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760" w:rsidRDefault="00694760" w:rsidP="00DA3550">
      <w:r>
        <w:separator/>
      </w:r>
    </w:p>
  </w:footnote>
  <w:footnote w:type="continuationSeparator" w:id="1">
    <w:p w:rsidR="00694760" w:rsidRDefault="00694760" w:rsidP="00DA35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3550"/>
    <w:rsid w:val="00125C91"/>
    <w:rsid w:val="00186527"/>
    <w:rsid w:val="00380EBB"/>
    <w:rsid w:val="00694760"/>
    <w:rsid w:val="00871FB0"/>
    <w:rsid w:val="00A9447E"/>
    <w:rsid w:val="00AA545C"/>
    <w:rsid w:val="00AF6E31"/>
    <w:rsid w:val="00DA3550"/>
    <w:rsid w:val="00DB02FA"/>
    <w:rsid w:val="00E20E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3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3550"/>
    <w:rPr>
      <w:sz w:val="18"/>
      <w:szCs w:val="18"/>
    </w:rPr>
  </w:style>
  <w:style w:type="paragraph" w:styleId="a4">
    <w:name w:val="footer"/>
    <w:basedOn w:val="a"/>
    <w:link w:val="Char0"/>
    <w:uiPriority w:val="99"/>
    <w:semiHidden/>
    <w:unhideWhenUsed/>
    <w:rsid w:val="00DA35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3550"/>
    <w:rPr>
      <w:sz w:val="18"/>
      <w:szCs w:val="18"/>
    </w:rPr>
  </w:style>
  <w:style w:type="paragraph" w:styleId="a5">
    <w:name w:val="Normal (Web)"/>
    <w:basedOn w:val="a"/>
    <w:uiPriority w:val="99"/>
    <w:semiHidden/>
    <w:unhideWhenUsed/>
    <w:rsid w:val="00DA355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9447E"/>
    <w:rPr>
      <w:b/>
      <w:bCs/>
    </w:rPr>
  </w:style>
</w:styles>
</file>

<file path=word/webSettings.xml><?xml version="1.0" encoding="utf-8"?>
<w:webSettings xmlns:r="http://schemas.openxmlformats.org/officeDocument/2006/relationships" xmlns:w="http://schemas.openxmlformats.org/wordprocessingml/2006/main">
  <w:divs>
    <w:div w:id="1898778767">
      <w:bodyDiv w:val="1"/>
      <w:marLeft w:val="0"/>
      <w:marRight w:val="0"/>
      <w:marTop w:val="0"/>
      <w:marBottom w:val="0"/>
      <w:divBdr>
        <w:top w:val="none" w:sz="0" w:space="0" w:color="auto"/>
        <w:left w:val="none" w:sz="0" w:space="0" w:color="auto"/>
        <w:bottom w:val="none" w:sz="0" w:space="0" w:color="auto"/>
        <w:right w:val="none" w:sz="0" w:space="0" w:color="auto"/>
      </w:divBdr>
      <w:divsChild>
        <w:div w:id="1594581931">
          <w:marLeft w:val="0"/>
          <w:marRight w:val="0"/>
          <w:marTop w:val="0"/>
          <w:marBottom w:val="0"/>
          <w:divBdr>
            <w:top w:val="none" w:sz="0" w:space="0" w:color="auto"/>
            <w:left w:val="none" w:sz="0" w:space="0" w:color="auto"/>
            <w:bottom w:val="none" w:sz="0" w:space="0" w:color="auto"/>
            <w:right w:val="none" w:sz="0" w:space="0" w:color="auto"/>
          </w:divBdr>
        </w:div>
        <w:div w:id="1146121198">
          <w:marLeft w:val="0"/>
          <w:marRight w:val="0"/>
          <w:marTop w:val="0"/>
          <w:marBottom w:val="0"/>
          <w:divBdr>
            <w:top w:val="none" w:sz="0" w:space="0" w:color="auto"/>
            <w:left w:val="none" w:sz="0" w:space="0" w:color="auto"/>
            <w:bottom w:val="none" w:sz="0" w:space="0" w:color="auto"/>
            <w:right w:val="none" w:sz="0" w:space="0" w:color="auto"/>
          </w:divBdr>
        </w:div>
        <w:div w:id="795411142">
          <w:marLeft w:val="0"/>
          <w:marRight w:val="0"/>
          <w:marTop w:val="0"/>
          <w:marBottom w:val="0"/>
          <w:divBdr>
            <w:top w:val="none" w:sz="0" w:space="0" w:color="auto"/>
            <w:left w:val="none" w:sz="0" w:space="0" w:color="auto"/>
            <w:bottom w:val="none" w:sz="0" w:space="0" w:color="auto"/>
            <w:right w:val="none" w:sz="0" w:space="0" w:color="auto"/>
          </w:divBdr>
        </w:div>
        <w:div w:id="1748917768">
          <w:marLeft w:val="0"/>
          <w:marRight w:val="0"/>
          <w:marTop w:val="0"/>
          <w:marBottom w:val="0"/>
          <w:divBdr>
            <w:top w:val="none" w:sz="0" w:space="0" w:color="auto"/>
            <w:left w:val="none" w:sz="0" w:space="0" w:color="auto"/>
            <w:bottom w:val="none" w:sz="0" w:space="0" w:color="auto"/>
            <w:right w:val="none" w:sz="0" w:space="0" w:color="auto"/>
          </w:divBdr>
        </w:div>
        <w:div w:id="2129468979">
          <w:marLeft w:val="0"/>
          <w:marRight w:val="0"/>
          <w:marTop w:val="0"/>
          <w:marBottom w:val="0"/>
          <w:divBdr>
            <w:top w:val="none" w:sz="0" w:space="0" w:color="auto"/>
            <w:left w:val="none" w:sz="0" w:space="0" w:color="auto"/>
            <w:bottom w:val="none" w:sz="0" w:space="0" w:color="auto"/>
            <w:right w:val="none" w:sz="0" w:space="0" w:color="auto"/>
          </w:divBdr>
        </w:div>
        <w:div w:id="599067434">
          <w:marLeft w:val="0"/>
          <w:marRight w:val="0"/>
          <w:marTop w:val="0"/>
          <w:marBottom w:val="0"/>
          <w:divBdr>
            <w:top w:val="none" w:sz="0" w:space="0" w:color="auto"/>
            <w:left w:val="none" w:sz="0" w:space="0" w:color="auto"/>
            <w:bottom w:val="none" w:sz="0" w:space="0" w:color="auto"/>
            <w:right w:val="none" w:sz="0" w:space="0" w:color="auto"/>
          </w:divBdr>
        </w:div>
        <w:div w:id="1200052074">
          <w:marLeft w:val="0"/>
          <w:marRight w:val="0"/>
          <w:marTop w:val="0"/>
          <w:marBottom w:val="0"/>
          <w:divBdr>
            <w:top w:val="none" w:sz="0" w:space="0" w:color="auto"/>
            <w:left w:val="none" w:sz="0" w:space="0" w:color="auto"/>
            <w:bottom w:val="none" w:sz="0" w:space="0" w:color="auto"/>
            <w:right w:val="none" w:sz="0" w:space="0" w:color="auto"/>
          </w:divBdr>
        </w:div>
        <w:div w:id="352341398">
          <w:marLeft w:val="0"/>
          <w:marRight w:val="0"/>
          <w:marTop w:val="0"/>
          <w:marBottom w:val="0"/>
          <w:divBdr>
            <w:top w:val="none" w:sz="0" w:space="0" w:color="auto"/>
            <w:left w:val="none" w:sz="0" w:space="0" w:color="auto"/>
            <w:bottom w:val="none" w:sz="0" w:space="0" w:color="auto"/>
            <w:right w:val="none" w:sz="0" w:space="0" w:color="auto"/>
          </w:divBdr>
        </w:div>
        <w:div w:id="54622556">
          <w:marLeft w:val="0"/>
          <w:marRight w:val="0"/>
          <w:marTop w:val="0"/>
          <w:marBottom w:val="0"/>
          <w:divBdr>
            <w:top w:val="none" w:sz="0" w:space="0" w:color="auto"/>
            <w:left w:val="none" w:sz="0" w:space="0" w:color="auto"/>
            <w:bottom w:val="none" w:sz="0" w:space="0" w:color="auto"/>
            <w:right w:val="none" w:sz="0" w:space="0" w:color="auto"/>
          </w:divBdr>
        </w:div>
        <w:div w:id="1856964737">
          <w:marLeft w:val="0"/>
          <w:marRight w:val="0"/>
          <w:marTop w:val="0"/>
          <w:marBottom w:val="0"/>
          <w:divBdr>
            <w:top w:val="none" w:sz="0" w:space="0" w:color="auto"/>
            <w:left w:val="none" w:sz="0" w:space="0" w:color="auto"/>
            <w:bottom w:val="none" w:sz="0" w:space="0" w:color="auto"/>
            <w:right w:val="none" w:sz="0" w:space="0" w:color="auto"/>
          </w:divBdr>
        </w:div>
        <w:div w:id="1323193230">
          <w:marLeft w:val="0"/>
          <w:marRight w:val="0"/>
          <w:marTop w:val="0"/>
          <w:marBottom w:val="0"/>
          <w:divBdr>
            <w:top w:val="none" w:sz="0" w:space="0" w:color="auto"/>
            <w:left w:val="none" w:sz="0" w:space="0" w:color="auto"/>
            <w:bottom w:val="none" w:sz="0" w:space="0" w:color="auto"/>
            <w:right w:val="none" w:sz="0" w:space="0" w:color="auto"/>
          </w:divBdr>
        </w:div>
        <w:div w:id="43505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1798</Words>
  <Characters>10253</Characters>
  <Application>Microsoft Office Word</Application>
  <DocSecurity>0</DocSecurity>
  <Lines>85</Lines>
  <Paragraphs>24</Paragraphs>
  <ScaleCrop>false</ScaleCrop>
  <Company>Sky123.Org</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cp:revision>
  <dcterms:created xsi:type="dcterms:W3CDTF">2015-10-16T06:56:00Z</dcterms:created>
  <dcterms:modified xsi:type="dcterms:W3CDTF">2015-10-26T06:57:00Z</dcterms:modified>
</cp:coreProperties>
</file>